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07" w:rsidRDefault="00102CB0">
      <w:pPr>
        <w:autoSpaceDE w:val="0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b/>
          <w:kern w:val="0"/>
          <w:sz w:val="36"/>
          <w:szCs w:val="36"/>
        </w:rPr>
        <w:t>康寧學校財團法人康寧大學校務研究辦公室設置要點</w:t>
      </w:r>
    </w:p>
    <w:p w:rsidR="00066507" w:rsidRDefault="00102CB0">
      <w:pPr>
        <w:ind w:left="956" w:hanging="956"/>
        <w:jc w:val="righ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105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26</w:t>
      </w:r>
      <w:r>
        <w:rPr>
          <w:rFonts w:ascii="Times New Roman" w:eastAsia="標楷體" w:hAnsi="Times New Roman"/>
          <w:szCs w:val="24"/>
        </w:rPr>
        <w:t>日行政會議訂定</w:t>
      </w:r>
    </w:p>
    <w:p w:rsidR="00066507" w:rsidRDefault="00102CB0">
      <w:pPr>
        <w:autoSpaceDE w:val="0"/>
        <w:snapToGrid w:val="0"/>
        <w:spacing w:before="100" w:after="100" w:line="500" w:lineRule="exact"/>
        <w:ind w:left="485" w:hanging="485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一、康寧學校財團法人康寧大學（以下簡稱本校）為提升辦學品質、確立校務規劃及決策參考之實證依據，以提升學生學習成效、強化就業競爭力及學校永續發展，特設置校務研究辦公室（以下簡稱本辦公室），並訂定「康寧學校財團法人康寧大學校務研究辦公室設置要點」（以下簡稱本要點）。</w:t>
      </w:r>
    </w:p>
    <w:p w:rsidR="00066507" w:rsidRDefault="00102CB0">
      <w:pPr>
        <w:autoSpaceDE w:val="0"/>
        <w:snapToGrid w:val="0"/>
        <w:spacing w:before="100" w:after="100" w:line="500" w:lineRule="exact"/>
        <w:ind w:left="850" w:hanging="85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二、本辦公室任務如下：</w:t>
      </w:r>
    </w:p>
    <w:p w:rsidR="00066507" w:rsidRDefault="00102CB0">
      <w:pPr>
        <w:autoSpaceDE w:val="0"/>
        <w:snapToGrid w:val="0"/>
        <w:spacing w:before="100" w:after="100" w:line="240" w:lineRule="exact"/>
        <w:ind w:left="708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(</w:t>
      </w:r>
      <w:r>
        <w:rPr>
          <w:rFonts w:ascii="標楷體" w:eastAsia="標楷體" w:hAnsi="標楷體" w:cs="標楷體"/>
          <w:kern w:val="0"/>
          <w:szCs w:val="24"/>
        </w:rPr>
        <w:t>一</w:t>
      </w:r>
      <w:r>
        <w:rPr>
          <w:rFonts w:ascii="標楷體" w:eastAsia="標楷體" w:hAnsi="標楷體" w:cs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推動與辦理校務研究相關業務。</w:t>
      </w:r>
    </w:p>
    <w:p w:rsidR="00066507" w:rsidRDefault="00102CB0">
      <w:pPr>
        <w:autoSpaceDE w:val="0"/>
        <w:snapToGrid w:val="0"/>
        <w:spacing w:before="100" w:after="100" w:line="240" w:lineRule="exact"/>
        <w:ind w:left="708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(</w:t>
      </w:r>
      <w:r>
        <w:rPr>
          <w:rFonts w:ascii="標楷體" w:eastAsia="標楷體" w:hAnsi="標楷體" w:cs="標楷體"/>
          <w:kern w:val="0"/>
          <w:szCs w:val="24"/>
        </w:rPr>
        <w:t>二</w:t>
      </w:r>
      <w:r>
        <w:rPr>
          <w:rFonts w:ascii="標楷體" w:eastAsia="標楷體" w:hAnsi="標楷體" w:cs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校務資料之蒐集、運用與管理。</w:t>
      </w:r>
    </w:p>
    <w:p w:rsidR="00066507" w:rsidRDefault="00102CB0">
      <w:pPr>
        <w:autoSpaceDE w:val="0"/>
        <w:snapToGrid w:val="0"/>
        <w:spacing w:before="100" w:after="100" w:line="240" w:lineRule="exact"/>
        <w:ind w:left="708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(</w:t>
      </w:r>
      <w:r>
        <w:rPr>
          <w:rFonts w:ascii="標楷體" w:eastAsia="標楷體" w:hAnsi="標楷體" w:cs="標楷體"/>
          <w:kern w:val="0"/>
          <w:szCs w:val="24"/>
        </w:rPr>
        <w:t>三</w:t>
      </w:r>
      <w:r>
        <w:rPr>
          <w:rFonts w:ascii="標楷體" w:eastAsia="標楷體" w:hAnsi="標楷體" w:cs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校務研究相關議題之分析與報告。</w:t>
      </w:r>
    </w:p>
    <w:p w:rsidR="00066507" w:rsidRDefault="00102CB0">
      <w:pPr>
        <w:autoSpaceDE w:val="0"/>
        <w:snapToGrid w:val="0"/>
        <w:spacing w:before="100" w:after="100" w:line="240" w:lineRule="exact"/>
        <w:ind w:left="708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(</w:t>
      </w:r>
      <w:r>
        <w:rPr>
          <w:rFonts w:ascii="標楷體" w:eastAsia="標楷體" w:hAnsi="標楷體" w:cs="標楷體"/>
          <w:kern w:val="0"/>
          <w:szCs w:val="24"/>
        </w:rPr>
        <w:t>四</w:t>
      </w:r>
      <w:r>
        <w:rPr>
          <w:rFonts w:ascii="標楷體" w:eastAsia="標楷體" w:hAnsi="標楷體" w:cs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提供校務發展運作資訊，以供學校制定發展目標與策略。</w:t>
      </w:r>
    </w:p>
    <w:p w:rsidR="00066507" w:rsidRDefault="00102CB0">
      <w:pPr>
        <w:widowControl/>
        <w:shd w:val="clear" w:color="auto" w:fill="FFFFFF"/>
        <w:snapToGrid w:val="0"/>
        <w:spacing w:before="100" w:after="100" w:line="500" w:lineRule="exact"/>
        <w:ind w:left="487" w:hanging="485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三、本辦公室置主任一人，綜理本辦公室業務；得置副主任、執行長、副執行長，協助主任執行校務研究；並置職員若干人，辦理相關事務，相關人員由校長聘任之。執行長一人，由校長聘請專任助理教授以上教師，或由職級相當職員兼任之，協助主任規劃與擬訂校務研究議題、設計與查核校務資料分析、統整與擬訂校務策略建議等。</w:t>
      </w:r>
    </w:p>
    <w:p w:rsidR="00066507" w:rsidRDefault="00102CB0">
      <w:pPr>
        <w:widowControl/>
        <w:shd w:val="clear" w:color="auto" w:fill="FFFFFF"/>
        <w:snapToGrid w:val="0"/>
        <w:spacing w:before="100" w:after="100" w:line="500" w:lineRule="exact"/>
        <w:ind w:left="487" w:hanging="485"/>
      </w:pPr>
      <w:r>
        <w:rPr>
          <w:rFonts w:ascii="標楷體" w:eastAsia="標楷體" w:hAnsi="標楷體" w:cs="新細明體"/>
          <w:kern w:val="0"/>
          <w:szCs w:val="24"/>
        </w:rPr>
        <w:t>四、本校相關人員使用校務研究資料及對外發表</w:t>
      </w:r>
      <w:r>
        <w:rPr>
          <w:rFonts w:ascii="標楷體" w:eastAsia="標楷體" w:hAnsi="標楷體" w:cs="新細明體"/>
          <w:kern w:val="0"/>
          <w:szCs w:val="24"/>
        </w:rPr>
        <w:t>前，流程必須經過秘書室或資圖中心，並依本校個人資料保護及資訊安全之相關規範處理。</w:t>
      </w:r>
    </w:p>
    <w:p w:rsidR="00066507" w:rsidRDefault="00102CB0">
      <w:pPr>
        <w:autoSpaceDE w:val="0"/>
        <w:snapToGrid w:val="0"/>
        <w:spacing w:before="100" w:after="100" w:line="500" w:lineRule="exact"/>
        <w:ind w:left="485" w:hanging="485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五、校務研究年度報告應提送校務發展委員會報告及討論，建立校務關鍵指標，作為校務治理的決策參考。</w:t>
      </w:r>
    </w:p>
    <w:p w:rsidR="00066507" w:rsidRDefault="00102CB0">
      <w:pPr>
        <w:autoSpaceDE w:val="0"/>
        <w:snapToGrid w:val="0"/>
        <w:spacing w:before="100" w:after="100" w:line="500" w:lineRule="exact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六、本要點未盡事宜，悉依本校相關規定辦理。</w:t>
      </w:r>
    </w:p>
    <w:p w:rsidR="00066507" w:rsidRDefault="00102CB0">
      <w:pPr>
        <w:autoSpaceDE w:val="0"/>
        <w:snapToGrid w:val="0"/>
        <w:spacing w:before="100" w:after="100" w:line="500" w:lineRule="exact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七、本要點經行政會議通過，校長核定後公布實施，修正時亦同。</w:t>
      </w:r>
    </w:p>
    <w:p w:rsidR="00066507" w:rsidRDefault="00066507">
      <w:pPr>
        <w:spacing w:before="180"/>
        <w:rPr>
          <w:rFonts w:ascii="標楷體" w:eastAsia="標楷體" w:hAnsi="標楷體"/>
          <w:szCs w:val="20"/>
        </w:rPr>
      </w:pPr>
    </w:p>
    <w:p w:rsidR="00066507" w:rsidRDefault="00066507"/>
    <w:sectPr w:rsidR="00066507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CB0" w:rsidRDefault="00102CB0">
      <w:r>
        <w:separator/>
      </w:r>
    </w:p>
  </w:endnote>
  <w:endnote w:type="continuationSeparator" w:id="0">
    <w:p w:rsidR="00102CB0" w:rsidRDefault="0010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CB0" w:rsidRDefault="00102CB0">
      <w:r>
        <w:rPr>
          <w:color w:val="000000"/>
        </w:rPr>
        <w:separator/>
      </w:r>
    </w:p>
  </w:footnote>
  <w:footnote w:type="continuationSeparator" w:id="0">
    <w:p w:rsidR="00102CB0" w:rsidRDefault="00102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66507"/>
    <w:rsid w:val="00066507"/>
    <w:rsid w:val="00102CB0"/>
    <w:rsid w:val="00B0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35256A-608F-468D-9BE2-0714CFA6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李惠玲</dc:creator>
  <cp:lastModifiedBy>ASUS</cp:lastModifiedBy>
  <cp:revision>2</cp:revision>
  <dcterms:created xsi:type="dcterms:W3CDTF">2018-04-13T02:08:00Z</dcterms:created>
  <dcterms:modified xsi:type="dcterms:W3CDTF">2018-04-13T02:08:00Z</dcterms:modified>
</cp:coreProperties>
</file>